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>
          <w:rtl w:val="0"/>
        </w:rPr>
        <w:t xml:space="preserve">Vote Harry 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For Ordinary Member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Who Is Harry?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Harry is a Bisexual Gender Queer person from Kirklees. Harry is a keen and enthusiastic person who </w:t>
      </w:r>
      <w:r w:rsidDel="00000000" w:rsidR="00000000" w:rsidRPr="00000000">
        <w:rPr>
          <w:rtl w:val="0"/>
        </w:rPr>
        <w:t xml:space="preserve">is seen mostly Stewarding at party conferences</w:t>
      </w:r>
      <w:r w:rsidDel="00000000" w:rsidR="00000000" w:rsidRPr="00000000">
        <w:rPr>
          <w:rtl w:val="0"/>
        </w:rPr>
        <w:t xml:space="preserve"> which has helped them to get to know a lot of the party members and systems. This year they took a decision to become more involved with the LGBT+ Lib Dems as they want to make a stand to help fight for the fundamental values that underpin their identity.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Skills does Harry bring to the table?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Harry is an excellent communicator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Harry is experienced in Logistics and planning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Harry is good at adapting to a variety of roles.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“Harry has awesome hair” - Multiple Sources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do they hope to achieve?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 the Committee achieve its goals of LGBTQIA+ liberation within the party and society as a whole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Reach out to Lib Dem members and supporters ensuring that there is a continued dialogue between the exec and members.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Push the exec to expand its effect at conferences with engaging events.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Vote for Harry as your number one choice for Ordinary Member!.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